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A7CAA" w14:textId="4344DF73" w:rsidR="008D1F9D" w:rsidRPr="00E7604D" w:rsidRDefault="00E7604D" w:rsidP="00E7604D">
      <w:pPr>
        <w:pStyle w:val="Heading1"/>
        <w:shd w:val="clear" w:color="auto" w:fill="D5DCE4" w:themeFill="text2" w:themeFillTint="33"/>
        <w:spacing w:after="240"/>
        <w:ind w:hanging="426"/>
        <w:jc w:val="both"/>
        <w:rPr>
          <w:color w:val="auto"/>
          <w:sz w:val="44"/>
          <w:szCs w:val="44"/>
        </w:rPr>
      </w:pPr>
      <w:r w:rsidRPr="00E7604D">
        <w:rPr>
          <w:color w:val="auto"/>
          <w:sz w:val="44"/>
          <w:szCs w:val="44"/>
        </w:rPr>
        <w:t xml:space="preserve">APPLICATION FOR </w:t>
      </w:r>
      <w:r>
        <w:rPr>
          <w:color w:val="auto"/>
          <w:sz w:val="44"/>
          <w:szCs w:val="44"/>
        </w:rPr>
        <w:t xml:space="preserve">AN </w:t>
      </w:r>
      <w:r w:rsidRPr="00E7604D">
        <w:rPr>
          <w:color w:val="auto"/>
          <w:sz w:val="44"/>
          <w:szCs w:val="44"/>
        </w:rPr>
        <w:t>NZSTA ESS PRINCIPAL</w:t>
      </w:r>
    </w:p>
    <w:p w14:paraId="7F784F0E" w14:textId="18612291" w:rsidR="003E1576" w:rsidRDefault="002B6DDC" w:rsidP="003E1576">
      <w:pPr>
        <w:tabs>
          <w:tab w:val="left" w:pos="2415"/>
        </w:tabs>
        <w:ind w:left="-426"/>
      </w:pPr>
      <w:sdt>
        <w:sdtPr>
          <w:alias w:val="Enter Date - drop down"/>
          <w:tag w:val="Enter Date - drop down"/>
          <w:id w:val="-1654676918"/>
          <w:placeholder>
            <w:docPart w:val="0CDC10A128FC4784BDCDB5933D94C151"/>
          </w:placeholder>
          <w:date>
            <w:dateFormat w:val="d MMMM yyyy"/>
            <w:lid w:val="en-NZ"/>
            <w:storeMappedDataAs w:val="dateTime"/>
            <w:calendar w:val="gregorian"/>
          </w:date>
        </w:sdtPr>
        <w:sdtEndPr/>
        <w:sdtContent>
          <w:r w:rsidR="00E7604D">
            <w:t>&lt;Date&gt;</w:t>
          </w:r>
        </w:sdtContent>
      </w:sdt>
      <w:r w:rsidR="003E1576">
        <w:tab/>
      </w:r>
    </w:p>
    <w:tbl>
      <w:tblPr>
        <w:tblStyle w:val="TableGrid"/>
        <w:tblW w:w="0" w:type="auto"/>
        <w:tblInd w:w="-431" w:type="dxa"/>
        <w:tblLayout w:type="fixed"/>
        <w:tblLook w:val="04A0" w:firstRow="1" w:lastRow="0" w:firstColumn="1" w:lastColumn="0" w:noHBand="0" w:noVBand="1"/>
      </w:tblPr>
      <w:tblGrid>
        <w:gridCol w:w="9924"/>
      </w:tblGrid>
      <w:tr w:rsidR="008D1F9D" w14:paraId="485E8BE8" w14:textId="77777777" w:rsidTr="00D159F7">
        <w:trPr>
          <w:trHeight w:val="510"/>
        </w:trPr>
        <w:tc>
          <w:tcPr>
            <w:tcW w:w="9924" w:type="dxa"/>
            <w:shd w:val="clear" w:color="auto" w:fill="BFBFBF" w:themeFill="background1" w:themeFillShade="BF"/>
          </w:tcPr>
          <w:p w14:paraId="2E8BE861" w14:textId="709B37BC" w:rsidR="008D1F9D" w:rsidRDefault="008D1F9D" w:rsidP="00CF7239">
            <w:pPr>
              <w:pStyle w:val="Heading1"/>
              <w:ind w:hanging="106"/>
            </w:pPr>
            <w:bookmarkStart w:id="0" w:name="_Hlk7797694"/>
            <w:r>
              <w:t>BACKGROUND</w:t>
            </w:r>
          </w:p>
        </w:tc>
      </w:tr>
      <w:tr w:rsidR="008D1F9D" w14:paraId="0654B756" w14:textId="77777777" w:rsidTr="00D159F7">
        <w:tc>
          <w:tcPr>
            <w:tcW w:w="9924" w:type="dxa"/>
          </w:tcPr>
          <w:p w14:paraId="5397EC65" w14:textId="44306C2B" w:rsidR="008D1F9D" w:rsidRPr="008D1F9D" w:rsidRDefault="008D1F9D" w:rsidP="008D1F9D">
            <w:pPr>
              <w:pStyle w:val="Heading3"/>
              <w:rPr>
                <w:i/>
              </w:rPr>
            </w:pPr>
            <w:r w:rsidRPr="008D1F9D">
              <w:rPr>
                <w:i/>
              </w:rPr>
              <w:t>Advise why you need an ESS Principal</w:t>
            </w:r>
          </w:p>
        </w:tc>
      </w:tr>
      <w:tr w:rsidR="008D1F9D" w14:paraId="4DA0E64C" w14:textId="77777777" w:rsidTr="00D159F7">
        <w:trPr>
          <w:trHeight w:val="1028"/>
        </w:trPr>
        <w:tc>
          <w:tcPr>
            <w:tcW w:w="9924" w:type="dxa"/>
            <w:shd w:val="clear" w:color="auto" w:fill="auto"/>
          </w:tcPr>
          <w:p w14:paraId="0CB317B3" w14:textId="339742AE" w:rsidR="008D1F9D" w:rsidRDefault="008D1F9D" w:rsidP="008D1F9D"/>
        </w:tc>
      </w:tr>
      <w:bookmarkEnd w:id="0"/>
      <w:tr w:rsidR="008D1F9D" w14:paraId="01262F72" w14:textId="77777777" w:rsidTr="00D159F7">
        <w:trPr>
          <w:trHeight w:val="418"/>
        </w:trPr>
        <w:tc>
          <w:tcPr>
            <w:tcW w:w="9924" w:type="dxa"/>
            <w:shd w:val="clear" w:color="auto" w:fill="BFBFBF" w:themeFill="background1" w:themeFillShade="BF"/>
          </w:tcPr>
          <w:p w14:paraId="6C3D27A1" w14:textId="366D48DE" w:rsidR="008D1F9D" w:rsidRDefault="008D1F9D" w:rsidP="003E1576">
            <w:pPr>
              <w:pStyle w:val="Heading1"/>
              <w:ind w:hanging="111"/>
            </w:pPr>
            <w:r>
              <w:t>QUALIFYING CRITERIA</w:t>
            </w:r>
          </w:p>
        </w:tc>
      </w:tr>
      <w:tr w:rsidR="008D1F9D" w14:paraId="7E95A921" w14:textId="77777777" w:rsidTr="00D159F7">
        <w:tc>
          <w:tcPr>
            <w:tcW w:w="9924" w:type="dxa"/>
            <w:shd w:val="clear" w:color="auto" w:fill="F2F2F2" w:themeFill="background1" w:themeFillShade="F2"/>
          </w:tcPr>
          <w:p w14:paraId="252103A5" w14:textId="33C0749F" w:rsidR="008D1F9D" w:rsidRDefault="008D1F9D" w:rsidP="008D1F9D">
            <w:pPr>
              <w:pStyle w:val="Heading2"/>
              <w:numPr>
                <w:ilvl w:val="0"/>
                <w:numId w:val="6"/>
              </w:numPr>
              <w:ind w:left="316" w:hanging="316"/>
            </w:pPr>
            <w:r>
              <w:t>An “acting-up” appointment is not possible or practicable within the school</w:t>
            </w:r>
          </w:p>
        </w:tc>
      </w:tr>
      <w:tr w:rsidR="008D1F9D" w14:paraId="1A7C3039" w14:textId="77777777" w:rsidTr="00D159F7">
        <w:tc>
          <w:tcPr>
            <w:tcW w:w="9924" w:type="dxa"/>
            <w:shd w:val="clear" w:color="auto" w:fill="auto"/>
          </w:tcPr>
          <w:p w14:paraId="1B68B1DD" w14:textId="5911B387" w:rsidR="008D1F9D" w:rsidRPr="008D1F9D" w:rsidRDefault="008D1F9D" w:rsidP="008D1F9D">
            <w:pPr>
              <w:pStyle w:val="Heading3"/>
              <w:rPr>
                <w:i/>
              </w:rPr>
            </w:pPr>
            <w:r w:rsidRPr="008D1F9D">
              <w:rPr>
                <w:i/>
              </w:rPr>
              <w:t>Explain why the DP or other person cannot “act-up”</w:t>
            </w:r>
          </w:p>
        </w:tc>
      </w:tr>
      <w:tr w:rsidR="008D1F9D" w14:paraId="597888BB" w14:textId="77777777" w:rsidTr="00091DD4">
        <w:trPr>
          <w:trHeight w:val="603"/>
        </w:trPr>
        <w:tc>
          <w:tcPr>
            <w:tcW w:w="9924" w:type="dxa"/>
          </w:tcPr>
          <w:p w14:paraId="3A4DE5E0" w14:textId="058A7439" w:rsidR="008D1F9D" w:rsidRDefault="008D1F9D" w:rsidP="008D1F9D"/>
        </w:tc>
      </w:tr>
      <w:tr w:rsidR="00915E29" w14:paraId="61BADFE5" w14:textId="77777777" w:rsidTr="00D159F7">
        <w:tc>
          <w:tcPr>
            <w:tcW w:w="9924" w:type="dxa"/>
            <w:shd w:val="clear" w:color="auto" w:fill="F2F2F2" w:themeFill="background1" w:themeFillShade="F2"/>
          </w:tcPr>
          <w:p w14:paraId="051DC27D" w14:textId="65609A4C" w:rsidR="00915E29" w:rsidRDefault="00915E29" w:rsidP="00FB1C2D">
            <w:pPr>
              <w:pStyle w:val="Heading2"/>
              <w:numPr>
                <w:ilvl w:val="0"/>
                <w:numId w:val="6"/>
              </w:numPr>
              <w:ind w:left="316" w:hanging="316"/>
            </w:pPr>
            <w:r>
              <w:t>Advertising locally for a relief principal has been unsuccessful</w:t>
            </w:r>
          </w:p>
        </w:tc>
      </w:tr>
      <w:tr w:rsidR="00915E29" w:rsidRPr="008D1F9D" w14:paraId="0EE05B3A" w14:textId="77777777" w:rsidTr="00D159F7">
        <w:tc>
          <w:tcPr>
            <w:tcW w:w="9924" w:type="dxa"/>
            <w:shd w:val="clear" w:color="auto" w:fill="auto"/>
          </w:tcPr>
          <w:p w14:paraId="24D98966" w14:textId="77777777" w:rsidR="00EA07AE" w:rsidRDefault="00EA07AE" w:rsidP="00FB1C2D">
            <w:pPr>
              <w:pStyle w:val="Heading3"/>
              <w:rPr>
                <w:i/>
              </w:rPr>
            </w:pPr>
            <w:r>
              <w:rPr>
                <w:i/>
              </w:rPr>
              <w:t>Have you advertised locally? Please provide details</w:t>
            </w:r>
          </w:p>
          <w:p w14:paraId="1786B3E0" w14:textId="21116ECE" w:rsidR="00EA07AE" w:rsidRDefault="00EA07AE" w:rsidP="00FB1C2D">
            <w:pPr>
              <w:pStyle w:val="Heading3"/>
              <w:rPr>
                <w:i/>
              </w:rPr>
            </w:pPr>
            <w:r>
              <w:rPr>
                <w:i/>
              </w:rPr>
              <w:t>Have you asked your local Ministry of Education (MoE) Advis</w:t>
            </w:r>
            <w:r w:rsidR="00BC6130">
              <w:rPr>
                <w:i/>
              </w:rPr>
              <w:t>o</w:t>
            </w:r>
            <w:r>
              <w:rPr>
                <w:i/>
              </w:rPr>
              <w:t>r if there is anyone local?</w:t>
            </w:r>
          </w:p>
          <w:p w14:paraId="592C2DA8" w14:textId="31810897" w:rsidR="00915E29" w:rsidRPr="008D1F9D" w:rsidRDefault="00EA07AE" w:rsidP="00FB1C2D">
            <w:pPr>
              <w:pStyle w:val="Heading3"/>
              <w:rPr>
                <w:i/>
              </w:rPr>
            </w:pPr>
            <w:r>
              <w:rPr>
                <w:i/>
              </w:rPr>
              <w:t xml:space="preserve">Have you asked your Community of Learning, Kahui Ako if there is anyone available to “act-up”? </w:t>
            </w:r>
          </w:p>
        </w:tc>
      </w:tr>
      <w:tr w:rsidR="00915E29" w14:paraId="581AD0BE" w14:textId="77777777" w:rsidTr="00091DD4">
        <w:trPr>
          <w:trHeight w:val="623"/>
        </w:trPr>
        <w:tc>
          <w:tcPr>
            <w:tcW w:w="9924" w:type="dxa"/>
          </w:tcPr>
          <w:p w14:paraId="501887B3" w14:textId="77777777" w:rsidR="00915E29" w:rsidRDefault="00915E29" w:rsidP="00FB1C2D"/>
        </w:tc>
      </w:tr>
      <w:tr w:rsidR="00EA07AE" w14:paraId="4C9A4C35" w14:textId="77777777" w:rsidTr="00D159F7">
        <w:tc>
          <w:tcPr>
            <w:tcW w:w="9924" w:type="dxa"/>
            <w:shd w:val="clear" w:color="auto" w:fill="F2F2F2" w:themeFill="background1" w:themeFillShade="F2"/>
          </w:tcPr>
          <w:p w14:paraId="58583FF4" w14:textId="257E848B" w:rsidR="00EA07AE" w:rsidRPr="00EA07AE" w:rsidRDefault="00EA07AE" w:rsidP="00CF7239">
            <w:pPr>
              <w:pStyle w:val="Heading2"/>
              <w:numPr>
                <w:ilvl w:val="0"/>
                <w:numId w:val="6"/>
              </w:numPr>
            </w:pPr>
            <w:bookmarkStart w:id="1" w:name="_Hlk7796213"/>
            <w:r w:rsidRPr="00EA07AE">
              <w:t>All reasonable efforts are being (have been) made to use normal avenues for appointing a permanent principal where applicable</w:t>
            </w:r>
          </w:p>
        </w:tc>
      </w:tr>
      <w:tr w:rsidR="00EA07AE" w:rsidRPr="008D1F9D" w14:paraId="43ABBFD8" w14:textId="77777777" w:rsidTr="00D159F7">
        <w:tc>
          <w:tcPr>
            <w:tcW w:w="9924" w:type="dxa"/>
            <w:shd w:val="clear" w:color="auto" w:fill="auto"/>
          </w:tcPr>
          <w:p w14:paraId="4A08838E" w14:textId="2D68806A" w:rsidR="00EA07AE" w:rsidRPr="008D1F9D" w:rsidRDefault="00EA07AE" w:rsidP="00FB1C2D">
            <w:pPr>
              <w:pStyle w:val="Heading3"/>
              <w:rPr>
                <w:i/>
              </w:rPr>
            </w:pPr>
            <w:r>
              <w:rPr>
                <w:i/>
              </w:rPr>
              <w:t xml:space="preserve">Advise what you have done to recruit to date </w:t>
            </w:r>
          </w:p>
        </w:tc>
      </w:tr>
      <w:tr w:rsidR="00EA07AE" w14:paraId="1E5EC6A2" w14:textId="77777777" w:rsidTr="00091DD4">
        <w:trPr>
          <w:trHeight w:val="567"/>
        </w:trPr>
        <w:tc>
          <w:tcPr>
            <w:tcW w:w="9924" w:type="dxa"/>
          </w:tcPr>
          <w:p w14:paraId="2EEB9278" w14:textId="77777777" w:rsidR="00EA07AE" w:rsidRDefault="00EA07AE" w:rsidP="00FB1C2D"/>
        </w:tc>
      </w:tr>
      <w:bookmarkEnd w:id="1"/>
      <w:tr w:rsidR="00EA07AE" w:rsidRPr="00EA07AE" w14:paraId="7C409162" w14:textId="77777777" w:rsidTr="00D159F7">
        <w:tc>
          <w:tcPr>
            <w:tcW w:w="9924" w:type="dxa"/>
            <w:shd w:val="clear" w:color="auto" w:fill="F2F2F2" w:themeFill="background1" w:themeFillShade="F2"/>
          </w:tcPr>
          <w:p w14:paraId="1A20ED69" w14:textId="65D0D248" w:rsidR="00EA07AE" w:rsidRPr="00EA07AE" w:rsidRDefault="00EA07AE" w:rsidP="00CF7239">
            <w:pPr>
              <w:pStyle w:val="Heading2"/>
              <w:numPr>
                <w:ilvl w:val="0"/>
                <w:numId w:val="6"/>
              </w:numPr>
            </w:pPr>
            <w:r w:rsidRPr="00EA07AE">
              <w:t>The need is temporary (not more than 10 weeks)</w:t>
            </w:r>
          </w:p>
        </w:tc>
      </w:tr>
      <w:tr w:rsidR="00EA07AE" w14:paraId="4924A9B8" w14:textId="77777777" w:rsidTr="00D159F7">
        <w:trPr>
          <w:trHeight w:val="361"/>
        </w:trPr>
        <w:tc>
          <w:tcPr>
            <w:tcW w:w="9924" w:type="dxa"/>
          </w:tcPr>
          <w:p w14:paraId="3F1CA64D" w14:textId="7FE24896" w:rsidR="00EA07AE" w:rsidRPr="00EA07AE" w:rsidRDefault="00EA07AE" w:rsidP="00EA07AE">
            <w:pPr>
              <w:pStyle w:val="Heading3"/>
              <w:rPr>
                <w:i/>
              </w:rPr>
            </w:pPr>
            <w:r w:rsidRPr="00EA07AE">
              <w:rPr>
                <w:i/>
              </w:rPr>
              <w:t>Advise what is being put in place to ensure a permanent PR will be in place</w:t>
            </w:r>
          </w:p>
        </w:tc>
      </w:tr>
      <w:tr w:rsidR="00EA07AE" w14:paraId="13D240F1" w14:textId="77777777" w:rsidTr="003E1576">
        <w:trPr>
          <w:trHeight w:val="633"/>
        </w:trPr>
        <w:tc>
          <w:tcPr>
            <w:tcW w:w="9924" w:type="dxa"/>
          </w:tcPr>
          <w:p w14:paraId="51786BF4" w14:textId="77777777" w:rsidR="00EA07AE" w:rsidRDefault="00EA07AE" w:rsidP="00FB1C2D"/>
        </w:tc>
      </w:tr>
      <w:tr w:rsidR="00CF7239" w14:paraId="5F160BE3" w14:textId="77777777" w:rsidTr="00D159F7">
        <w:trPr>
          <w:trHeight w:val="960"/>
        </w:trPr>
        <w:tc>
          <w:tcPr>
            <w:tcW w:w="9924" w:type="dxa"/>
            <w:shd w:val="clear" w:color="auto" w:fill="F2F2F2" w:themeFill="background1" w:themeFillShade="F2"/>
          </w:tcPr>
          <w:p w14:paraId="4499E5EA" w14:textId="76417A13" w:rsidR="00CF7239" w:rsidRDefault="00CF7239" w:rsidP="00CF7239">
            <w:pPr>
              <w:pStyle w:val="Heading2"/>
              <w:numPr>
                <w:ilvl w:val="0"/>
                <w:numId w:val="6"/>
              </w:numPr>
            </w:pPr>
            <w:r>
              <w:t>The need is to provide for last resort coverage for a situation the board cannot control, e.g. the principal / deputy principal has another position, major illness, etc</w:t>
            </w:r>
          </w:p>
        </w:tc>
      </w:tr>
      <w:tr w:rsidR="00CF7239" w:rsidRPr="00EA07AE" w14:paraId="344D59F2" w14:textId="77777777" w:rsidTr="00D159F7">
        <w:trPr>
          <w:trHeight w:val="361"/>
        </w:trPr>
        <w:tc>
          <w:tcPr>
            <w:tcW w:w="9924" w:type="dxa"/>
          </w:tcPr>
          <w:p w14:paraId="5C729F12" w14:textId="485664DB" w:rsidR="00CF7239" w:rsidRPr="00EA07AE" w:rsidRDefault="00CF7239" w:rsidP="00CF7239">
            <w:pPr>
              <w:pStyle w:val="Heading3"/>
              <w:rPr>
                <w:i/>
              </w:rPr>
            </w:pPr>
            <w:r>
              <w:rPr>
                <w:i/>
              </w:rPr>
              <w:t>Please explain</w:t>
            </w:r>
          </w:p>
        </w:tc>
      </w:tr>
      <w:tr w:rsidR="00CF7239" w14:paraId="4998C2EB" w14:textId="77777777" w:rsidTr="00091DD4">
        <w:trPr>
          <w:trHeight w:val="639"/>
        </w:trPr>
        <w:tc>
          <w:tcPr>
            <w:tcW w:w="9924" w:type="dxa"/>
          </w:tcPr>
          <w:p w14:paraId="0BAEBD17" w14:textId="77777777" w:rsidR="00CF7239" w:rsidRDefault="00CF7239" w:rsidP="00CF7239"/>
        </w:tc>
      </w:tr>
      <w:tr w:rsidR="00CF7239" w14:paraId="3D9F05D0" w14:textId="77777777" w:rsidTr="00D328D4">
        <w:trPr>
          <w:trHeight w:val="548"/>
        </w:trPr>
        <w:tc>
          <w:tcPr>
            <w:tcW w:w="9924" w:type="dxa"/>
            <w:tcBorders>
              <w:bottom w:val="single" w:sz="4" w:space="0" w:color="auto"/>
            </w:tcBorders>
            <w:shd w:val="clear" w:color="auto" w:fill="F2F2F2" w:themeFill="background1" w:themeFillShade="F2"/>
          </w:tcPr>
          <w:p w14:paraId="15CB91A4" w14:textId="5F5FEF1E" w:rsidR="00CF7239" w:rsidRPr="00CF7239" w:rsidRDefault="00CF7239" w:rsidP="00CF7239">
            <w:pPr>
              <w:pStyle w:val="ListParagraph"/>
              <w:numPr>
                <w:ilvl w:val="0"/>
                <w:numId w:val="6"/>
              </w:numPr>
              <w:rPr>
                <w:rFonts w:asciiTheme="majorHAnsi" w:eastAsiaTheme="majorEastAsia" w:hAnsiTheme="majorHAnsi" w:cstheme="majorBidi"/>
                <w:color w:val="2F5496" w:themeColor="accent1" w:themeShade="BF"/>
                <w:sz w:val="28"/>
                <w:szCs w:val="26"/>
              </w:rPr>
            </w:pPr>
            <w:r w:rsidRPr="00CF7239">
              <w:rPr>
                <w:rFonts w:asciiTheme="majorHAnsi" w:eastAsiaTheme="majorEastAsia" w:hAnsiTheme="majorHAnsi" w:cstheme="majorBidi"/>
                <w:color w:val="2F5496" w:themeColor="accent1" w:themeShade="BF"/>
                <w:sz w:val="28"/>
                <w:szCs w:val="26"/>
              </w:rPr>
              <w:t>The request is not to provide for day-day casual relief</w:t>
            </w:r>
          </w:p>
        </w:tc>
      </w:tr>
      <w:tr w:rsidR="00CF7239" w:rsidRPr="00EA07AE" w14:paraId="77485E30" w14:textId="77777777" w:rsidTr="00D328D4">
        <w:trPr>
          <w:trHeight w:val="361"/>
        </w:trPr>
        <w:tc>
          <w:tcPr>
            <w:tcW w:w="9924" w:type="dxa"/>
            <w:tcBorders>
              <w:bottom w:val="nil"/>
            </w:tcBorders>
          </w:tcPr>
          <w:p w14:paraId="0C781EF5" w14:textId="2E69E28A" w:rsidR="00CF7239" w:rsidRDefault="002B6DDC" w:rsidP="00CF7239">
            <w:pPr>
              <w:pStyle w:val="Heading3"/>
              <w:rPr>
                <w:i/>
              </w:rPr>
            </w:pPr>
            <w:sdt>
              <w:sdtPr>
                <w:rPr>
                  <w:i/>
                </w:rPr>
                <w:id w:val="1069994199"/>
                <w:placeholder>
                  <w:docPart w:val="DefaultPlaceholder_-1854013438"/>
                </w:placeholder>
                <w:showingPlcHdr/>
                <w:dropDownList>
                  <w:listItem w:value="Choose an item."/>
                  <w:listItem w:displayText="Correct" w:value="Correct"/>
                  <w:listItem w:displayText="Not correct" w:value="Not correct"/>
                </w:dropDownList>
              </w:sdtPr>
              <w:sdtEndPr/>
              <w:sdtContent>
                <w:r w:rsidR="00D328D4" w:rsidRPr="00300B66">
                  <w:rPr>
                    <w:rStyle w:val="PlaceholderText"/>
                  </w:rPr>
                  <w:t>Choose an item.</w:t>
                </w:r>
              </w:sdtContent>
            </w:sdt>
          </w:p>
        </w:tc>
      </w:tr>
      <w:tr w:rsidR="00CF7239" w14:paraId="1ADFDE89" w14:textId="77777777" w:rsidTr="00D328D4">
        <w:trPr>
          <w:trHeight w:val="330"/>
        </w:trPr>
        <w:tc>
          <w:tcPr>
            <w:tcW w:w="9924" w:type="dxa"/>
            <w:tcBorders>
              <w:top w:val="nil"/>
            </w:tcBorders>
          </w:tcPr>
          <w:p w14:paraId="1E681AFB" w14:textId="2053B91E" w:rsidR="00CF7239" w:rsidRDefault="00CF7239" w:rsidP="00CF7239"/>
        </w:tc>
      </w:tr>
      <w:tr w:rsidR="00EA77CE" w14:paraId="754A1326" w14:textId="77777777" w:rsidTr="00D159F7">
        <w:trPr>
          <w:trHeight w:val="510"/>
        </w:trPr>
        <w:tc>
          <w:tcPr>
            <w:tcW w:w="9924" w:type="dxa"/>
            <w:shd w:val="clear" w:color="auto" w:fill="BFBFBF" w:themeFill="background1" w:themeFillShade="BF"/>
          </w:tcPr>
          <w:p w14:paraId="49D1161C" w14:textId="44908158" w:rsidR="00EA77CE" w:rsidRDefault="00EA77CE" w:rsidP="00FB1C2D">
            <w:pPr>
              <w:pStyle w:val="Heading1"/>
              <w:ind w:hanging="106"/>
            </w:pPr>
            <w:r>
              <w:t>POSITION DETAILS</w:t>
            </w:r>
          </w:p>
        </w:tc>
      </w:tr>
      <w:tr w:rsidR="00EA77CE" w:rsidRPr="008D1F9D" w14:paraId="2B2616E4" w14:textId="77777777" w:rsidTr="00D159F7">
        <w:tc>
          <w:tcPr>
            <w:tcW w:w="9924" w:type="dxa"/>
          </w:tcPr>
          <w:p w14:paraId="35CD96FC" w14:textId="09A3BCF7" w:rsidR="00EA77CE" w:rsidRPr="008D1F9D" w:rsidRDefault="00D159F7" w:rsidP="00FB1C2D">
            <w:pPr>
              <w:pStyle w:val="Heading3"/>
              <w:rPr>
                <w:i/>
              </w:rPr>
            </w:pPr>
            <w:r>
              <w:rPr>
                <w:i/>
              </w:rPr>
              <w:t>What type of school is this, e.g. Primary, Secondary?</w:t>
            </w:r>
          </w:p>
        </w:tc>
      </w:tr>
      <w:tr w:rsidR="00EA77CE" w14:paraId="5E54532A" w14:textId="77777777" w:rsidTr="00091DD4">
        <w:trPr>
          <w:trHeight w:val="689"/>
        </w:trPr>
        <w:tc>
          <w:tcPr>
            <w:tcW w:w="9924" w:type="dxa"/>
            <w:shd w:val="clear" w:color="auto" w:fill="auto"/>
          </w:tcPr>
          <w:p w14:paraId="6F48FE65" w14:textId="77777777" w:rsidR="00EA77CE" w:rsidRDefault="00EA77CE" w:rsidP="00D159F7"/>
        </w:tc>
      </w:tr>
      <w:tr w:rsidR="00EA77CE" w14:paraId="6DF51133" w14:textId="77777777" w:rsidTr="00D159F7">
        <w:trPr>
          <w:trHeight w:val="329"/>
        </w:trPr>
        <w:tc>
          <w:tcPr>
            <w:tcW w:w="9924" w:type="dxa"/>
          </w:tcPr>
          <w:p w14:paraId="0109BF1B" w14:textId="7ECA42AD" w:rsidR="00EA77CE" w:rsidRPr="00D159F7" w:rsidRDefault="00D159F7" w:rsidP="00D159F7">
            <w:pPr>
              <w:pStyle w:val="Heading3"/>
              <w:rPr>
                <w:i/>
              </w:rPr>
            </w:pPr>
            <w:r>
              <w:rPr>
                <w:i/>
              </w:rPr>
              <w:lastRenderedPageBreak/>
              <w:t xml:space="preserve">Is this a teaching </w:t>
            </w:r>
            <w:r w:rsidR="00207D0E">
              <w:rPr>
                <w:i/>
              </w:rPr>
              <w:t xml:space="preserve">principal </w:t>
            </w:r>
            <w:r w:rsidR="00C40B8A">
              <w:rPr>
                <w:i/>
              </w:rPr>
              <w:t>role</w:t>
            </w:r>
            <w:r>
              <w:rPr>
                <w:i/>
              </w:rPr>
              <w:t>? If yes, please advise details of the teaching component</w:t>
            </w:r>
          </w:p>
        </w:tc>
      </w:tr>
      <w:tr w:rsidR="00EA77CE" w14:paraId="3EAE2CF4" w14:textId="77777777" w:rsidTr="00091DD4">
        <w:trPr>
          <w:trHeight w:val="647"/>
        </w:trPr>
        <w:tc>
          <w:tcPr>
            <w:tcW w:w="9924" w:type="dxa"/>
          </w:tcPr>
          <w:p w14:paraId="705D19A8" w14:textId="77777777" w:rsidR="00EA77CE" w:rsidRDefault="00EA77CE" w:rsidP="00CF7239"/>
        </w:tc>
      </w:tr>
      <w:tr w:rsidR="00091DD4" w14:paraId="0CF405B0" w14:textId="77777777" w:rsidTr="00091DD4">
        <w:trPr>
          <w:trHeight w:val="650"/>
        </w:trPr>
        <w:tc>
          <w:tcPr>
            <w:tcW w:w="9924" w:type="dxa"/>
            <w:shd w:val="clear" w:color="auto" w:fill="BFBFBF" w:themeFill="background1" w:themeFillShade="BF"/>
          </w:tcPr>
          <w:p w14:paraId="2C6DD794" w14:textId="21426243" w:rsidR="00091DD4" w:rsidRDefault="00091DD4" w:rsidP="00091DD4">
            <w:pPr>
              <w:pStyle w:val="Heading1"/>
              <w:ind w:hanging="106"/>
            </w:pPr>
            <w:r>
              <w:t>BOARD RESOLUTION</w:t>
            </w:r>
          </w:p>
        </w:tc>
      </w:tr>
      <w:tr w:rsidR="00091DD4" w14:paraId="22AB125D" w14:textId="77777777" w:rsidTr="001649FD">
        <w:trPr>
          <w:trHeight w:val="2158"/>
        </w:trPr>
        <w:tc>
          <w:tcPr>
            <w:tcW w:w="9924" w:type="dxa"/>
          </w:tcPr>
          <w:p w14:paraId="77AD6AF1" w14:textId="0A6E6B6B" w:rsidR="00091DD4" w:rsidRPr="0080596D" w:rsidRDefault="00091DD4" w:rsidP="00091DD4">
            <w:pPr>
              <w:pStyle w:val="Heading3"/>
              <w:rPr>
                <w:i/>
              </w:rPr>
            </w:pPr>
            <w:r w:rsidRPr="0080596D">
              <w:rPr>
                <w:i/>
              </w:rPr>
              <w:t xml:space="preserve">Has your board passed or initiated the process for a resolution agreeing to engage an ESS principal? </w:t>
            </w:r>
          </w:p>
          <w:p w14:paraId="11578EE2" w14:textId="1A756FEE" w:rsidR="00091DD4" w:rsidRPr="0080596D" w:rsidRDefault="00091DD4" w:rsidP="001649FD">
            <w:pPr>
              <w:pStyle w:val="Heading3"/>
              <w:ind w:left="720"/>
              <w:rPr>
                <w:i/>
                <w:sz w:val="22"/>
                <w:szCs w:val="22"/>
              </w:rPr>
            </w:pPr>
            <w:r w:rsidRPr="0080596D">
              <w:rPr>
                <w:i/>
                <w:sz w:val="22"/>
                <w:szCs w:val="22"/>
              </w:rPr>
              <w:t>Suggested wording for a resolution may be:</w:t>
            </w:r>
          </w:p>
          <w:p w14:paraId="2333E022" w14:textId="2BCB7DF0" w:rsidR="00091DD4" w:rsidRPr="0080596D" w:rsidRDefault="00091DD4" w:rsidP="001649FD">
            <w:pPr>
              <w:pStyle w:val="Heading3"/>
              <w:ind w:left="720"/>
              <w:rPr>
                <w:iCs/>
                <w:sz w:val="22"/>
                <w:szCs w:val="22"/>
              </w:rPr>
            </w:pPr>
            <w:r w:rsidRPr="0080596D">
              <w:rPr>
                <w:iCs/>
                <w:sz w:val="22"/>
                <w:szCs w:val="22"/>
              </w:rPr>
              <w:t xml:space="preserve">The board delegates to the presiding member the authority to initiate and complete the application process for the Emergency Staffing Scheme, including the fixed term appointment of an emergency principal for XXXX School, noting that there may be costs incurred by the board for accommodation and travel for the ESS principal, but these </w:t>
            </w:r>
            <w:r w:rsidR="009633DD">
              <w:rPr>
                <w:iCs/>
                <w:sz w:val="22"/>
                <w:szCs w:val="22"/>
              </w:rPr>
              <w:t>may</w:t>
            </w:r>
            <w:r w:rsidR="009633DD" w:rsidRPr="0080596D">
              <w:rPr>
                <w:iCs/>
                <w:sz w:val="22"/>
                <w:szCs w:val="22"/>
              </w:rPr>
              <w:t xml:space="preserve"> </w:t>
            </w:r>
            <w:r w:rsidRPr="0080596D">
              <w:rPr>
                <w:iCs/>
                <w:sz w:val="22"/>
                <w:szCs w:val="22"/>
              </w:rPr>
              <w:t>be reimbursed by the MoE</w:t>
            </w:r>
            <w:r w:rsidR="009633DD">
              <w:rPr>
                <w:iCs/>
                <w:sz w:val="22"/>
                <w:szCs w:val="22"/>
              </w:rPr>
              <w:t xml:space="preserve"> (please check the </w:t>
            </w:r>
            <w:hyperlink r:id="rId11" w:history="1">
              <w:r w:rsidR="009633DD" w:rsidRPr="009633DD">
                <w:rPr>
                  <w:rStyle w:val="Hyperlink"/>
                  <w:iCs/>
                  <w:sz w:val="22"/>
                  <w:szCs w:val="22"/>
                </w:rPr>
                <w:t>Ministry of Education website</w:t>
              </w:r>
            </w:hyperlink>
            <w:r w:rsidR="009633DD">
              <w:rPr>
                <w:iCs/>
                <w:sz w:val="22"/>
                <w:szCs w:val="22"/>
              </w:rPr>
              <w:t xml:space="preserve"> for allowances available).</w:t>
            </w:r>
          </w:p>
          <w:p w14:paraId="182A381F" w14:textId="7F9C2235" w:rsidR="005B482A" w:rsidRPr="00267E12" w:rsidRDefault="005363CE" w:rsidP="005B482A">
            <w:pPr>
              <w:pStyle w:val="Heading3"/>
              <w:rPr>
                <w:i/>
                <w:color w:val="auto"/>
              </w:rPr>
            </w:pPr>
            <w:r w:rsidRPr="00267E12">
              <w:rPr>
                <w:i/>
                <w:color w:val="auto"/>
              </w:rPr>
              <w:t>Note –</w:t>
            </w:r>
            <w:r w:rsidR="00BC6130" w:rsidRPr="00267E12">
              <w:rPr>
                <w:i/>
                <w:color w:val="auto"/>
              </w:rPr>
              <w:t>If this resolution is passed by electronic means, then the outcome must be</w:t>
            </w:r>
            <w:r w:rsidRPr="00267E12">
              <w:rPr>
                <w:i/>
                <w:color w:val="auto"/>
              </w:rPr>
              <w:t xml:space="preserve"> unanimous</w:t>
            </w:r>
            <w:r w:rsidR="00BC6130" w:rsidRPr="00267E12">
              <w:rPr>
                <w:i/>
                <w:color w:val="auto"/>
              </w:rPr>
              <w:t xml:space="preserve">. </w:t>
            </w:r>
            <w:r w:rsidR="00F365BF" w:rsidRPr="00267E12">
              <w:rPr>
                <w:i/>
                <w:color w:val="auto"/>
              </w:rPr>
              <w:t>A</w:t>
            </w:r>
            <w:r w:rsidR="00BC6130" w:rsidRPr="00267E12">
              <w:rPr>
                <w:i/>
                <w:color w:val="auto"/>
              </w:rPr>
              <w:t>greement to the resolution must be</w:t>
            </w:r>
            <w:r w:rsidRPr="00267E12">
              <w:rPr>
                <w:i/>
                <w:color w:val="auto"/>
              </w:rPr>
              <w:t xml:space="preserve"> in place </w:t>
            </w:r>
            <w:r w:rsidR="00237CB0" w:rsidRPr="00267E12">
              <w:rPr>
                <w:i/>
                <w:color w:val="auto"/>
              </w:rPr>
              <w:t>be</w:t>
            </w:r>
            <w:r w:rsidRPr="00267E12">
              <w:rPr>
                <w:i/>
                <w:color w:val="auto"/>
              </w:rPr>
              <w:t>for</w:t>
            </w:r>
            <w:r w:rsidR="00237CB0" w:rsidRPr="00267E12">
              <w:rPr>
                <w:i/>
                <w:color w:val="auto"/>
              </w:rPr>
              <w:t>e</w:t>
            </w:r>
            <w:r w:rsidRPr="00267E12">
              <w:rPr>
                <w:i/>
                <w:color w:val="auto"/>
              </w:rPr>
              <w:t xml:space="preserve"> an ESS placement can be made</w:t>
            </w:r>
            <w:r w:rsidR="00BC6130" w:rsidRPr="00267E12">
              <w:rPr>
                <w:i/>
                <w:color w:val="auto"/>
              </w:rPr>
              <w:t>.</w:t>
            </w:r>
          </w:p>
          <w:p w14:paraId="51897DC7" w14:textId="23917452" w:rsidR="005B482A" w:rsidRPr="005B482A" w:rsidRDefault="005363CE" w:rsidP="005B482A">
            <w:r w:rsidRPr="00267E12">
              <w:rPr>
                <w:i/>
              </w:rPr>
              <w:t>Please advise the status of your board resolution</w:t>
            </w:r>
          </w:p>
        </w:tc>
      </w:tr>
      <w:tr w:rsidR="00091DD4" w14:paraId="7E4DB6FC" w14:textId="77777777" w:rsidTr="00091DD4">
        <w:trPr>
          <w:trHeight w:val="606"/>
        </w:trPr>
        <w:tc>
          <w:tcPr>
            <w:tcW w:w="9924" w:type="dxa"/>
          </w:tcPr>
          <w:p w14:paraId="595072B7" w14:textId="77777777" w:rsidR="00091DD4" w:rsidRPr="00091DD4" w:rsidRDefault="00091DD4" w:rsidP="00091DD4">
            <w:pPr>
              <w:pStyle w:val="Heading3"/>
              <w:rPr>
                <w:i/>
              </w:rPr>
            </w:pPr>
          </w:p>
        </w:tc>
      </w:tr>
      <w:tr w:rsidR="009117C3" w14:paraId="0059E7AA" w14:textId="77777777" w:rsidTr="009117C3">
        <w:trPr>
          <w:trHeight w:val="510"/>
        </w:trPr>
        <w:tc>
          <w:tcPr>
            <w:tcW w:w="9924" w:type="dxa"/>
            <w:shd w:val="clear" w:color="auto" w:fill="BFBFBF" w:themeFill="background1" w:themeFillShade="BF"/>
          </w:tcPr>
          <w:p w14:paraId="1F439FE5" w14:textId="239B255D" w:rsidR="009117C3" w:rsidRDefault="009117C3" w:rsidP="003E1576">
            <w:pPr>
              <w:pStyle w:val="Heading1"/>
              <w:ind w:hanging="111"/>
            </w:pPr>
            <w:r>
              <w:t>ADDITIONAL DETAILS</w:t>
            </w:r>
          </w:p>
        </w:tc>
      </w:tr>
      <w:tr w:rsidR="00091DD4" w14:paraId="63EF9B95" w14:textId="77777777" w:rsidTr="009117C3">
        <w:trPr>
          <w:trHeight w:val="215"/>
        </w:trPr>
        <w:tc>
          <w:tcPr>
            <w:tcW w:w="9924" w:type="dxa"/>
          </w:tcPr>
          <w:p w14:paraId="41FEB842" w14:textId="05AB5A20" w:rsidR="00091DD4" w:rsidRDefault="00091DD4" w:rsidP="009117C3">
            <w:pPr>
              <w:pStyle w:val="Heading3"/>
              <w:rPr>
                <w:i/>
              </w:rPr>
            </w:pPr>
            <w:r>
              <w:rPr>
                <w:i/>
              </w:rPr>
              <w:t>Please advise the date</w:t>
            </w:r>
            <w:r w:rsidR="009633DD">
              <w:rPr>
                <w:i/>
              </w:rPr>
              <w:t>s</w:t>
            </w:r>
            <w:r>
              <w:rPr>
                <w:i/>
              </w:rPr>
              <w:t xml:space="preserve"> that you would like the ESS Principal to commence</w:t>
            </w:r>
            <w:r w:rsidR="009633DD">
              <w:rPr>
                <w:i/>
              </w:rPr>
              <w:t xml:space="preserve"> and end date of term</w:t>
            </w:r>
          </w:p>
        </w:tc>
      </w:tr>
      <w:tr w:rsidR="00091DD4" w14:paraId="30190C79" w14:textId="77777777" w:rsidTr="009117C3">
        <w:trPr>
          <w:trHeight w:val="215"/>
        </w:trPr>
        <w:tc>
          <w:tcPr>
            <w:tcW w:w="9924" w:type="dxa"/>
          </w:tcPr>
          <w:p w14:paraId="1C597CE5" w14:textId="77777777" w:rsidR="00091DD4" w:rsidRDefault="00091DD4" w:rsidP="009117C3">
            <w:pPr>
              <w:pStyle w:val="Heading3"/>
              <w:rPr>
                <w:i/>
              </w:rPr>
            </w:pPr>
          </w:p>
        </w:tc>
      </w:tr>
      <w:tr w:rsidR="009117C3" w14:paraId="12268EE4" w14:textId="77777777" w:rsidTr="009117C3">
        <w:trPr>
          <w:trHeight w:val="215"/>
        </w:trPr>
        <w:tc>
          <w:tcPr>
            <w:tcW w:w="9924" w:type="dxa"/>
          </w:tcPr>
          <w:p w14:paraId="23C33074" w14:textId="3521A997" w:rsidR="009117C3" w:rsidRPr="009117C3" w:rsidRDefault="009117C3" w:rsidP="009117C3">
            <w:pPr>
              <w:pStyle w:val="Heading3"/>
              <w:rPr>
                <w:i/>
              </w:rPr>
            </w:pPr>
            <w:r>
              <w:rPr>
                <w:i/>
              </w:rPr>
              <w:t>Please add any further comments which may assist your application</w:t>
            </w:r>
          </w:p>
        </w:tc>
      </w:tr>
      <w:tr w:rsidR="009117C3" w14:paraId="32551BC5" w14:textId="77777777" w:rsidTr="00091DD4">
        <w:trPr>
          <w:trHeight w:val="503"/>
        </w:trPr>
        <w:tc>
          <w:tcPr>
            <w:tcW w:w="9924" w:type="dxa"/>
          </w:tcPr>
          <w:p w14:paraId="3E03C97A" w14:textId="77777777" w:rsidR="009117C3" w:rsidRDefault="009117C3" w:rsidP="009117C3"/>
        </w:tc>
      </w:tr>
      <w:tr w:rsidR="009117C3" w14:paraId="7E43BCC6" w14:textId="77777777" w:rsidTr="009117C3">
        <w:trPr>
          <w:trHeight w:val="419"/>
        </w:trPr>
        <w:tc>
          <w:tcPr>
            <w:tcW w:w="9924" w:type="dxa"/>
          </w:tcPr>
          <w:p w14:paraId="7CFFD964" w14:textId="0DAA2AF3" w:rsidR="009117C3" w:rsidRPr="009117C3" w:rsidRDefault="009117C3" w:rsidP="009117C3">
            <w:pPr>
              <w:pStyle w:val="Heading3"/>
              <w:rPr>
                <w:i/>
              </w:rPr>
            </w:pPr>
            <w:r>
              <w:rPr>
                <w:i/>
              </w:rPr>
              <w:t xml:space="preserve">Application provided by </w:t>
            </w:r>
            <w:r w:rsidR="0080596D">
              <w:rPr>
                <w:i/>
              </w:rPr>
              <w:t>–</w:t>
            </w:r>
            <w:r>
              <w:rPr>
                <w:i/>
              </w:rPr>
              <w:t xml:space="preserve"> Name</w:t>
            </w:r>
            <w:r w:rsidR="0080596D">
              <w:rPr>
                <w:i/>
              </w:rPr>
              <w:t xml:space="preserve"> / Phone number</w:t>
            </w:r>
            <w:r w:rsidR="00267E12">
              <w:rPr>
                <w:i/>
              </w:rPr>
              <w:t xml:space="preserve"> / Email address</w:t>
            </w:r>
          </w:p>
        </w:tc>
      </w:tr>
      <w:tr w:rsidR="009117C3" w14:paraId="27477EBE" w14:textId="77777777" w:rsidTr="009117C3">
        <w:trPr>
          <w:trHeight w:val="410"/>
        </w:trPr>
        <w:tc>
          <w:tcPr>
            <w:tcW w:w="9924" w:type="dxa"/>
          </w:tcPr>
          <w:p w14:paraId="3512A4C2" w14:textId="77777777" w:rsidR="009117C3" w:rsidRDefault="009117C3" w:rsidP="009117C3"/>
        </w:tc>
      </w:tr>
      <w:tr w:rsidR="009117C3" w14:paraId="405270ED" w14:textId="77777777" w:rsidTr="009117C3">
        <w:trPr>
          <w:trHeight w:val="416"/>
        </w:trPr>
        <w:tc>
          <w:tcPr>
            <w:tcW w:w="9924" w:type="dxa"/>
          </w:tcPr>
          <w:p w14:paraId="3C5C69C5" w14:textId="27620BED" w:rsidR="009117C3" w:rsidRPr="009117C3" w:rsidRDefault="009117C3" w:rsidP="009117C3">
            <w:pPr>
              <w:pStyle w:val="Heading3"/>
              <w:rPr>
                <w:i/>
              </w:rPr>
            </w:pPr>
            <w:r w:rsidRPr="009117C3">
              <w:rPr>
                <w:i/>
              </w:rPr>
              <w:t>Position of applicant – e</w:t>
            </w:r>
            <w:r w:rsidR="00ED604C">
              <w:rPr>
                <w:i/>
              </w:rPr>
              <w:t>.</w:t>
            </w:r>
            <w:r w:rsidRPr="009117C3">
              <w:rPr>
                <w:i/>
              </w:rPr>
              <w:t>g</w:t>
            </w:r>
            <w:r w:rsidR="00ED604C">
              <w:rPr>
                <w:i/>
              </w:rPr>
              <w:t>.</w:t>
            </w:r>
            <w:r w:rsidRPr="009117C3">
              <w:rPr>
                <w:i/>
              </w:rPr>
              <w:t xml:space="preserve"> – </w:t>
            </w:r>
            <w:r w:rsidR="00091DD4">
              <w:rPr>
                <w:i/>
              </w:rPr>
              <w:t>Presiding Member (</w:t>
            </w:r>
            <w:r w:rsidRPr="009117C3">
              <w:rPr>
                <w:i/>
              </w:rPr>
              <w:t>Chair</w:t>
            </w:r>
            <w:r w:rsidR="00091DD4">
              <w:rPr>
                <w:i/>
              </w:rPr>
              <w:t>)</w:t>
            </w:r>
            <w:r w:rsidRPr="009117C3">
              <w:rPr>
                <w:i/>
              </w:rPr>
              <w:t xml:space="preserve"> / LSM/ Commissioner</w:t>
            </w:r>
          </w:p>
        </w:tc>
      </w:tr>
      <w:tr w:rsidR="009117C3" w14:paraId="496ECE6F" w14:textId="77777777" w:rsidTr="009117C3">
        <w:trPr>
          <w:trHeight w:val="416"/>
        </w:trPr>
        <w:tc>
          <w:tcPr>
            <w:tcW w:w="9924" w:type="dxa"/>
          </w:tcPr>
          <w:p w14:paraId="3C8B5CAB" w14:textId="77777777" w:rsidR="009117C3" w:rsidRPr="009117C3" w:rsidRDefault="009117C3" w:rsidP="009117C3">
            <w:pPr>
              <w:pStyle w:val="Heading3"/>
              <w:rPr>
                <w:i/>
              </w:rPr>
            </w:pPr>
          </w:p>
        </w:tc>
      </w:tr>
      <w:tr w:rsidR="009117C3" w14:paraId="6F2789BC" w14:textId="77777777" w:rsidTr="009117C3">
        <w:trPr>
          <w:trHeight w:val="416"/>
        </w:trPr>
        <w:tc>
          <w:tcPr>
            <w:tcW w:w="9924" w:type="dxa"/>
          </w:tcPr>
          <w:p w14:paraId="7BD9D75A" w14:textId="0D44C9B3" w:rsidR="009117C3" w:rsidRPr="009117C3" w:rsidRDefault="009117C3" w:rsidP="009117C3">
            <w:pPr>
              <w:pStyle w:val="Heading3"/>
              <w:rPr>
                <w:i/>
              </w:rPr>
            </w:pPr>
            <w:r>
              <w:rPr>
                <w:i/>
              </w:rPr>
              <w:t>Signature of applicant</w:t>
            </w:r>
          </w:p>
        </w:tc>
      </w:tr>
      <w:tr w:rsidR="009117C3" w14:paraId="5869606C" w14:textId="77777777" w:rsidTr="009117C3">
        <w:trPr>
          <w:trHeight w:val="1129"/>
        </w:trPr>
        <w:tc>
          <w:tcPr>
            <w:tcW w:w="9924" w:type="dxa"/>
          </w:tcPr>
          <w:p w14:paraId="3FB330F1" w14:textId="77777777" w:rsidR="009117C3" w:rsidRPr="009117C3" w:rsidRDefault="009117C3" w:rsidP="009117C3"/>
        </w:tc>
      </w:tr>
    </w:tbl>
    <w:p w14:paraId="1C7F03AB" w14:textId="77777777" w:rsidR="008D1F9D" w:rsidRPr="008D1F9D" w:rsidRDefault="008D1F9D" w:rsidP="008D1F9D"/>
    <w:p w14:paraId="11587431" w14:textId="4F871CE7" w:rsidR="008D1F9D" w:rsidRDefault="008D1F9D" w:rsidP="008D1F9D">
      <w:pPr>
        <w:pStyle w:val="ListParagraph"/>
        <w:tabs>
          <w:tab w:val="left" w:pos="2130"/>
        </w:tabs>
      </w:pPr>
      <w:r>
        <w:tab/>
      </w:r>
    </w:p>
    <w:p w14:paraId="1E4E93F6" w14:textId="77777777" w:rsidR="008D1F9D" w:rsidRDefault="008D1F9D" w:rsidP="008D1F9D">
      <w:pPr>
        <w:rPr>
          <w:u w:val="single"/>
        </w:rPr>
      </w:pPr>
    </w:p>
    <w:p w14:paraId="478EF3CC" w14:textId="77777777" w:rsidR="008D1F9D" w:rsidRPr="008C6D2D" w:rsidRDefault="008D1F9D" w:rsidP="008D1F9D">
      <w:pPr>
        <w:rPr>
          <w:u w:val="single"/>
        </w:rPr>
      </w:pPr>
    </w:p>
    <w:p w14:paraId="522BB220" w14:textId="77777777" w:rsidR="008D1F9D" w:rsidRDefault="008D1F9D" w:rsidP="008D1F9D"/>
    <w:p w14:paraId="73B1EB92" w14:textId="77777777" w:rsidR="008D1F9D" w:rsidRDefault="008D1F9D"/>
    <w:sectPr w:rsidR="008D1F9D" w:rsidSect="003E1576">
      <w:headerReference w:type="default" r:id="rId12"/>
      <w:footerReference w:type="default" r:id="rId13"/>
      <w:pgSz w:w="11906" w:h="16838"/>
      <w:pgMar w:top="709" w:right="991" w:bottom="426" w:left="1418"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E7B0" w14:textId="77777777" w:rsidR="00A67A06" w:rsidRDefault="00A67A06" w:rsidP="00CF7239">
      <w:pPr>
        <w:spacing w:after="0" w:line="240" w:lineRule="auto"/>
      </w:pPr>
      <w:r>
        <w:separator/>
      </w:r>
    </w:p>
  </w:endnote>
  <w:endnote w:type="continuationSeparator" w:id="0">
    <w:p w14:paraId="14BE09B4" w14:textId="77777777" w:rsidR="00A67A06" w:rsidRDefault="00A67A06" w:rsidP="00CF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39481"/>
      <w:docPartObj>
        <w:docPartGallery w:val="Page Numbers (Bottom of Page)"/>
        <w:docPartUnique/>
      </w:docPartObj>
    </w:sdtPr>
    <w:sdtEndPr>
      <w:rPr>
        <w:noProof/>
      </w:rPr>
    </w:sdtEndPr>
    <w:sdtContent>
      <w:p w14:paraId="7A438D5E" w14:textId="09862AF6" w:rsidR="00E7604D" w:rsidRDefault="00E760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36D93" w14:textId="77777777" w:rsidR="00E7604D" w:rsidRDefault="00E7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BF00B" w14:textId="77777777" w:rsidR="00A67A06" w:rsidRDefault="00A67A06" w:rsidP="00CF7239">
      <w:pPr>
        <w:spacing w:after="0" w:line="240" w:lineRule="auto"/>
      </w:pPr>
      <w:r>
        <w:separator/>
      </w:r>
    </w:p>
  </w:footnote>
  <w:footnote w:type="continuationSeparator" w:id="0">
    <w:p w14:paraId="0F261702" w14:textId="77777777" w:rsidR="00A67A06" w:rsidRDefault="00A67A06" w:rsidP="00CF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D475E" w14:textId="17995A06" w:rsidR="00F365BF" w:rsidRDefault="001D1DDF">
    <w:pPr>
      <w:pStyle w:val="Header"/>
    </w:pPr>
    <w:r>
      <w:t>&lt;</w:t>
    </w:r>
    <w:r w:rsidR="00091DD4">
      <w:t xml:space="preserve">PLEASE PUT THIS APPLICATION ON YOUR </w:t>
    </w:r>
    <w:r>
      <w:t>School Letterhead&gt;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F0F65"/>
    <w:multiLevelType w:val="hybridMultilevel"/>
    <w:tmpl w:val="983E045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ECC7F01"/>
    <w:multiLevelType w:val="hybridMultilevel"/>
    <w:tmpl w:val="2BEED8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7E97483"/>
    <w:multiLevelType w:val="hybridMultilevel"/>
    <w:tmpl w:val="C48E0F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93F4061"/>
    <w:multiLevelType w:val="hybridMultilevel"/>
    <w:tmpl w:val="C51652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F1F25F9"/>
    <w:multiLevelType w:val="hybridMultilevel"/>
    <w:tmpl w:val="7F22C30E"/>
    <w:lvl w:ilvl="0" w:tplc="A568F37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656B7F29"/>
    <w:multiLevelType w:val="hybridMultilevel"/>
    <w:tmpl w:val="F50421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9452BC1"/>
    <w:multiLevelType w:val="hybridMultilevel"/>
    <w:tmpl w:val="7474F5A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FAE0186"/>
    <w:multiLevelType w:val="hybridMultilevel"/>
    <w:tmpl w:val="E7AA1B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67476537">
    <w:abstractNumId w:val="2"/>
  </w:num>
  <w:num w:numId="2" w16cid:durableId="35355939">
    <w:abstractNumId w:val="4"/>
  </w:num>
  <w:num w:numId="3" w16cid:durableId="1759710818">
    <w:abstractNumId w:val="5"/>
  </w:num>
  <w:num w:numId="4" w16cid:durableId="1802962411">
    <w:abstractNumId w:val="7"/>
  </w:num>
  <w:num w:numId="5" w16cid:durableId="1321732424">
    <w:abstractNumId w:val="1"/>
  </w:num>
  <w:num w:numId="6" w16cid:durableId="275254874">
    <w:abstractNumId w:val="6"/>
  </w:num>
  <w:num w:numId="7" w16cid:durableId="251746601">
    <w:abstractNumId w:val="3"/>
  </w:num>
  <w:num w:numId="8" w16cid:durableId="116497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9D"/>
    <w:rsid w:val="0003175A"/>
    <w:rsid w:val="00091DD4"/>
    <w:rsid w:val="00101D11"/>
    <w:rsid w:val="001510A4"/>
    <w:rsid w:val="001649FD"/>
    <w:rsid w:val="0019696A"/>
    <w:rsid w:val="00197165"/>
    <w:rsid w:val="001D1DDF"/>
    <w:rsid w:val="00207D0E"/>
    <w:rsid w:val="00237CB0"/>
    <w:rsid w:val="00267E12"/>
    <w:rsid w:val="002B6DDC"/>
    <w:rsid w:val="003C131A"/>
    <w:rsid w:val="003E1576"/>
    <w:rsid w:val="004400AB"/>
    <w:rsid w:val="0045736F"/>
    <w:rsid w:val="00532482"/>
    <w:rsid w:val="005363CE"/>
    <w:rsid w:val="005B482A"/>
    <w:rsid w:val="005E3D94"/>
    <w:rsid w:val="0080596D"/>
    <w:rsid w:val="008D1F9D"/>
    <w:rsid w:val="009117C3"/>
    <w:rsid w:val="00915E29"/>
    <w:rsid w:val="00931A27"/>
    <w:rsid w:val="009633DD"/>
    <w:rsid w:val="00A67A06"/>
    <w:rsid w:val="00B054B1"/>
    <w:rsid w:val="00B474F5"/>
    <w:rsid w:val="00BC6130"/>
    <w:rsid w:val="00C40B8A"/>
    <w:rsid w:val="00CF7239"/>
    <w:rsid w:val="00D159F7"/>
    <w:rsid w:val="00D328D4"/>
    <w:rsid w:val="00E7604D"/>
    <w:rsid w:val="00EA07AE"/>
    <w:rsid w:val="00EA77CE"/>
    <w:rsid w:val="00ED604C"/>
    <w:rsid w:val="00F365BF"/>
    <w:rsid w:val="00F438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63B02B"/>
  <w15:chartTrackingRefBased/>
  <w15:docId w15:val="{C7957BEF-E758-4653-9361-35F6B3BC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F9D"/>
  </w:style>
  <w:style w:type="paragraph" w:styleId="Heading1">
    <w:name w:val="heading 1"/>
    <w:basedOn w:val="Normal"/>
    <w:next w:val="Normal"/>
    <w:link w:val="Heading1Char"/>
    <w:uiPriority w:val="9"/>
    <w:qFormat/>
    <w:rsid w:val="008D1F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F9D"/>
    <w:pPr>
      <w:keepNext/>
      <w:keepLines/>
      <w:spacing w:before="40" w:after="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8D1F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197165"/>
    <w:rPr>
      <w:b/>
      <w:i/>
    </w:rPr>
  </w:style>
  <w:style w:type="character" w:customStyle="1" w:styleId="Style2">
    <w:name w:val="Style2"/>
    <w:basedOn w:val="DefaultParagraphFont"/>
    <w:uiPriority w:val="1"/>
    <w:rsid w:val="00197165"/>
    <w:rPr>
      <w:b/>
      <w:i/>
    </w:rPr>
  </w:style>
  <w:style w:type="character" w:customStyle="1" w:styleId="Heading1Char">
    <w:name w:val="Heading 1 Char"/>
    <w:basedOn w:val="DefaultParagraphFont"/>
    <w:link w:val="Heading1"/>
    <w:uiPriority w:val="9"/>
    <w:rsid w:val="008D1F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1F9D"/>
    <w:rPr>
      <w:rFonts w:asciiTheme="majorHAnsi" w:eastAsiaTheme="majorEastAsia" w:hAnsiTheme="majorHAnsi" w:cstheme="majorBidi"/>
      <w:color w:val="2F5496" w:themeColor="accent1" w:themeShade="BF"/>
      <w:sz w:val="28"/>
      <w:szCs w:val="26"/>
    </w:rPr>
  </w:style>
  <w:style w:type="paragraph" w:styleId="Header">
    <w:name w:val="header"/>
    <w:basedOn w:val="Normal"/>
    <w:link w:val="HeaderChar"/>
    <w:uiPriority w:val="99"/>
    <w:unhideWhenUsed/>
    <w:rsid w:val="008D1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9D"/>
  </w:style>
  <w:style w:type="character" w:styleId="PlaceholderText">
    <w:name w:val="Placeholder Text"/>
    <w:basedOn w:val="DefaultParagraphFont"/>
    <w:uiPriority w:val="99"/>
    <w:semiHidden/>
    <w:rsid w:val="008D1F9D"/>
    <w:rPr>
      <w:color w:val="808080"/>
    </w:rPr>
  </w:style>
  <w:style w:type="paragraph" w:styleId="ListParagraph">
    <w:name w:val="List Paragraph"/>
    <w:basedOn w:val="Normal"/>
    <w:uiPriority w:val="34"/>
    <w:qFormat/>
    <w:rsid w:val="008D1F9D"/>
    <w:pPr>
      <w:ind w:left="720"/>
      <w:contextualSpacing/>
    </w:pPr>
  </w:style>
  <w:style w:type="table" w:styleId="TableGrid">
    <w:name w:val="Table Grid"/>
    <w:basedOn w:val="TableNormal"/>
    <w:uiPriority w:val="39"/>
    <w:rsid w:val="008D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1F9D"/>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CF7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239"/>
  </w:style>
  <w:style w:type="character" w:styleId="CommentReference">
    <w:name w:val="annotation reference"/>
    <w:basedOn w:val="DefaultParagraphFont"/>
    <w:uiPriority w:val="99"/>
    <w:semiHidden/>
    <w:unhideWhenUsed/>
    <w:rsid w:val="004400AB"/>
    <w:rPr>
      <w:sz w:val="16"/>
      <w:szCs w:val="16"/>
    </w:rPr>
  </w:style>
  <w:style w:type="paragraph" w:styleId="CommentText">
    <w:name w:val="annotation text"/>
    <w:basedOn w:val="Normal"/>
    <w:link w:val="CommentTextChar"/>
    <w:uiPriority w:val="99"/>
    <w:semiHidden/>
    <w:unhideWhenUsed/>
    <w:rsid w:val="004400AB"/>
    <w:pPr>
      <w:spacing w:line="240" w:lineRule="auto"/>
    </w:pPr>
    <w:rPr>
      <w:sz w:val="20"/>
      <w:szCs w:val="20"/>
    </w:rPr>
  </w:style>
  <w:style w:type="character" w:customStyle="1" w:styleId="CommentTextChar">
    <w:name w:val="Comment Text Char"/>
    <w:basedOn w:val="DefaultParagraphFont"/>
    <w:link w:val="CommentText"/>
    <w:uiPriority w:val="99"/>
    <w:semiHidden/>
    <w:rsid w:val="004400AB"/>
    <w:rPr>
      <w:sz w:val="20"/>
      <w:szCs w:val="20"/>
    </w:rPr>
  </w:style>
  <w:style w:type="paragraph" w:styleId="CommentSubject">
    <w:name w:val="annotation subject"/>
    <w:basedOn w:val="CommentText"/>
    <w:next w:val="CommentText"/>
    <w:link w:val="CommentSubjectChar"/>
    <w:uiPriority w:val="99"/>
    <w:semiHidden/>
    <w:unhideWhenUsed/>
    <w:rsid w:val="004400AB"/>
    <w:rPr>
      <w:b/>
      <w:bCs/>
    </w:rPr>
  </w:style>
  <w:style w:type="character" w:customStyle="1" w:styleId="CommentSubjectChar">
    <w:name w:val="Comment Subject Char"/>
    <w:basedOn w:val="CommentTextChar"/>
    <w:link w:val="CommentSubject"/>
    <w:uiPriority w:val="99"/>
    <w:semiHidden/>
    <w:rsid w:val="004400AB"/>
    <w:rPr>
      <w:b/>
      <w:bCs/>
      <w:sz w:val="20"/>
      <w:szCs w:val="20"/>
    </w:rPr>
  </w:style>
  <w:style w:type="paragraph" w:styleId="BalloonText">
    <w:name w:val="Balloon Text"/>
    <w:basedOn w:val="Normal"/>
    <w:link w:val="BalloonTextChar"/>
    <w:uiPriority w:val="99"/>
    <w:semiHidden/>
    <w:unhideWhenUsed/>
    <w:rsid w:val="00440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0AB"/>
    <w:rPr>
      <w:rFonts w:ascii="Segoe UI" w:hAnsi="Segoe UI" w:cs="Segoe UI"/>
      <w:sz w:val="18"/>
      <w:szCs w:val="18"/>
    </w:rPr>
  </w:style>
  <w:style w:type="paragraph" w:styleId="Revision">
    <w:name w:val="Revision"/>
    <w:hidden/>
    <w:uiPriority w:val="99"/>
    <w:semiHidden/>
    <w:rsid w:val="009633DD"/>
    <w:pPr>
      <w:spacing w:after="0" w:line="240" w:lineRule="auto"/>
    </w:pPr>
  </w:style>
  <w:style w:type="character" w:styleId="Hyperlink">
    <w:name w:val="Hyperlink"/>
    <w:basedOn w:val="DefaultParagraphFont"/>
    <w:uiPriority w:val="99"/>
    <w:unhideWhenUsed/>
    <w:rsid w:val="009633DD"/>
    <w:rPr>
      <w:color w:val="0563C1" w:themeColor="hyperlink"/>
      <w:u w:val="single"/>
    </w:rPr>
  </w:style>
  <w:style w:type="character" w:styleId="UnresolvedMention">
    <w:name w:val="Unresolved Mention"/>
    <w:basedOn w:val="DefaultParagraphFont"/>
    <w:uiPriority w:val="99"/>
    <w:semiHidden/>
    <w:unhideWhenUsed/>
    <w:rsid w:val="009633DD"/>
    <w:rPr>
      <w:color w:val="605E5C"/>
      <w:shd w:val="clear" w:color="auto" w:fill="E1DFDD"/>
    </w:rPr>
  </w:style>
  <w:style w:type="character" w:styleId="FollowedHyperlink">
    <w:name w:val="FollowedHyperlink"/>
    <w:basedOn w:val="DefaultParagraphFont"/>
    <w:uiPriority w:val="99"/>
    <w:semiHidden/>
    <w:unhideWhenUsed/>
    <w:rsid w:val="009633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2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t.nz/education-professionals/schools-year-0-13/funding-and-financials/emergency-staffing-scheme-school-principals/emergency-staffing-scheme-expense-claim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DC10A128FC4784BDCDB5933D94C151"/>
        <w:category>
          <w:name w:val="General"/>
          <w:gallery w:val="placeholder"/>
        </w:category>
        <w:types>
          <w:type w:val="bbPlcHdr"/>
        </w:types>
        <w:behaviors>
          <w:behavior w:val="content"/>
        </w:behaviors>
        <w:guid w:val="{44419A70-9FDE-4026-A4C3-329964E32EDC}"/>
      </w:docPartPr>
      <w:docPartBody>
        <w:p w:rsidR="00E82BAB" w:rsidRDefault="00CC2D1D" w:rsidP="00CC2D1D">
          <w:pPr>
            <w:pStyle w:val="0CDC10A128FC4784BDCDB5933D94C151"/>
          </w:pPr>
          <w:r w:rsidRPr="00596E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9FE8C544-A683-4BD3-89EA-BA76281BCA4F}"/>
      </w:docPartPr>
      <w:docPartBody>
        <w:p w:rsidR="00977094" w:rsidRDefault="00C321D4">
          <w:r w:rsidRPr="00300B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1D"/>
    <w:rsid w:val="00101D11"/>
    <w:rsid w:val="004756ED"/>
    <w:rsid w:val="00977094"/>
    <w:rsid w:val="00B054B1"/>
    <w:rsid w:val="00C321D4"/>
    <w:rsid w:val="00CC2D1D"/>
    <w:rsid w:val="00E82B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1D4"/>
    <w:rPr>
      <w:color w:val="808080"/>
    </w:rPr>
  </w:style>
  <w:style w:type="paragraph" w:customStyle="1" w:styleId="0CDC10A128FC4784BDCDB5933D94C151">
    <w:name w:val="0CDC10A128FC4784BDCDB5933D94C151"/>
    <w:rsid w:val="00CC2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8f9b6a-2c6c-47a3-9800-ef714bd9f195" xsi:nil="true"/>
    <lcf76f155ced4ddcb4097134ff3c332f xmlns="4e34fac0-25ca-4784-8cb3-05c4c212c64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21" ma:contentTypeDescription="Create a new document." ma:contentTypeScope="" ma:versionID="0dc5a3057138e2ffd0b61651d2be7924">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c74b6911f4be1b9898f24e03b978898b"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06046c1-5132-4b51-b6a9-a0707ce73d2c}" ma:internalName="TaxCatchAll" ma:showField="CatchAllData" ma:web="008f9b6a-2c6c-47a3-9800-ef714bd9f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0682ca-d0da-49b2-a0cf-c89d1e2f15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4A18A-9E23-45BA-B363-B3DA6E8A69D6}">
  <ds:schemaRefs>
    <ds:schemaRef ds:uri="http://schemas.microsoft.com/office/infopath/2007/PartnerControls"/>
    <ds:schemaRef ds:uri="http://purl.org/dc/terms/"/>
    <ds:schemaRef ds:uri="008f9b6a-2c6c-47a3-9800-ef714bd9f195"/>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e34fac0-25ca-4784-8cb3-05c4c212c641"/>
    <ds:schemaRef ds:uri="http://www.w3.org/XML/1998/namespace"/>
    <ds:schemaRef ds:uri="http://purl.org/dc/dcmitype/"/>
  </ds:schemaRefs>
</ds:datastoreItem>
</file>

<file path=customXml/itemProps2.xml><?xml version="1.0" encoding="utf-8"?>
<ds:datastoreItem xmlns:ds="http://schemas.openxmlformats.org/officeDocument/2006/customXml" ds:itemID="{90D7A955-EA65-411B-82A9-9BD1AF0492B8}">
  <ds:schemaRefs>
    <ds:schemaRef ds:uri="http://schemas.openxmlformats.org/officeDocument/2006/bibliography"/>
  </ds:schemaRefs>
</ds:datastoreItem>
</file>

<file path=customXml/itemProps3.xml><?xml version="1.0" encoding="utf-8"?>
<ds:datastoreItem xmlns:ds="http://schemas.openxmlformats.org/officeDocument/2006/customXml" ds:itemID="{863A3F1C-2030-410D-99E5-549069CFC368}">
  <ds:schemaRefs>
    <ds:schemaRef ds:uri="http://schemas.microsoft.com/sharepoint/v3/contenttype/forms"/>
  </ds:schemaRefs>
</ds:datastoreItem>
</file>

<file path=customXml/itemProps4.xml><?xml version="1.0" encoding="utf-8"?>
<ds:datastoreItem xmlns:ds="http://schemas.openxmlformats.org/officeDocument/2006/customXml" ds:itemID="{DE0808B2-D5E7-4989-A6B5-2E4BBFEDF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f9b6a-2c6c-47a3-9800-ef714bd9f195"/>
    <ds:schemaRef ds:uri="4e34fac0-25ca-4784-8cb3-05c4c212c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Lucienne Shelley</dc:creator>
  <cp:keywords/>
  <dc:description/>
  <cp:lastModifiedBy>Lucienne Shelley</cp:lastModifiedBy>
  <cp:revision>7</cp:revision>
  <cp:lastPrinted>2023-12-05T19:54:00Z</cp:lastPrinted>
  <dcterms:created xsi:type="dcterms:W3CDTF">2023-12-05T19:53:00Z</dcterms:created>
  <dcterms:modified xsi:type="dcterms:W3CDTF">2024-11-11T22:52:00Z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y fmtid="{D5CDD505-2E9C-101B-9397-08002B2CF9AE}" pid="3" name="MediaServiceImageTags">
    <vt:lpwstr/>
  </property>
</Properties>
</file>